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left"/>
        <w:tblInd w:w="0.0" w:type="dxa"/>
        <w:tblLayout w:type="fixed"/>
        <w:tblLook w:val="0000"/>
      </w:tblPr>
      <w:tblGrid>
        <w:gridCol w:w="3148"/>
        <w:gridCol w:w="1902"/>
        <w:gridCol w:w="1902"/>
        <w:gridCol w:w="3268"/>
        <w:tblGridChange w:id="0">
          <w:tblGrid>
            <w:gridCol w:w="3148"/>
            <w:gridCol w:w="1902"/>
            <w:gridCol w:w="1902"/>
            <w:gridCol w:w="3268"/>
          </w:tblGrid>
        </w:tblGridChange>
      </w:tblGrid>
      <w:tr>
        <w:trPr>
          <w:trHeight w:val="31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Subtitle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color w:val="548dd4"/>
          <w:sz w:val="36"/>
          <w:szCs w:val="36"/>
          <w:rtl w:val="0"/>
        </w:rPr>
        <w:t xml:space="preserve">AUTOCERTIFICAZIONE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PRIMA ACCOGLIENZA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(per minori e per educatori, animatori e operatori </w:t>
      </w:r>
      <w:r w:rsidDel="00000000" w:rsidR="00000000" w:rsidRPr="00000000">
        <w:rPr>
          <w:u w:val="single"/>
          <w:rtl w:val="0"/>
        </w:rPr>
        <w:t xml:space="preserve">da ripetere in caso di assenza dalle attività per più di tre giorni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Cognome_______________________________________Nome________________________________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 di Nascita__________________ Luogo di Nascita  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Residente a ______________________ Indirizzo ____________Recapito telefonico 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 avuto temperatura corporea superiore a 37,5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negli ultimi 3 giorni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  SI  NO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 avuto qualche sintomatologia respiratoria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negli ultimi 3 giorni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       SI  NO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E’ stato in quarantena o isolamento domiciliare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negli  ultimi 14 giorni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 seguito di stretto contatto con casi COVID-19 o sospetti tali?            SI  NO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E’ entrato in stretto contatto con una persona positiva Covid-19 o con una persona con temperatura corporea superiore ai 37,5 o con sintomatologia respiratoria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negli ultimi 14 giorni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    SI  NO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responsabilità penali, nel caso di dichiarazioni mendaci di cui all’Art.76del D.P.R.28 dicembre 2000 n.445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DATA___________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sz w:val="23"/>
          <w:szCs w:val="23"/>
          <w:rtl w:val="0"/>
        </w:rPr>
        <w:t xml:space="preserve">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T° Corporea rilevata all’ingresso ___________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Firma dell’operatore addetto all’accoglienza 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Verdana" w:cs="Verdana" w:eastAsia="Verdana" w:hAnsi="Verdana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Arial" w:cs="Arial" w:eastAsia="Arial" w:hAnsi="Arial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ind w:left="4963" w:firstLine="214.00000000000034"/>
      <w:jc w:val="both"/>
    </w:pPr>
    <w:rPr>
      <w:rFonts w:ascii="Verdana" w:cs="Verdana" w:eastAsia="Verdana" w:hAnsi="Verdana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